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3B" w:rsidRPr="00E101BD" w:rsidRDefault="004E343B" w:rsidP="004E343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1BD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4E343B" w:rsidRPr="00E101BD" w:rsidRDefault="004E343B" w:rsidP="004E343B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1BD">
        <w:rPr>
          <w:rFonts w:ascii="Times New Roman" w:eastAsia="Calibri" w:hAnsi="Times New Roman" w:cs="Times New Roman"/>
          <w:sz w:val="24"/>
          <w:szCs w:val="24"/>
        </w:rPr>
        <w:t xml:space="preserve">средняя общеобразовательная школа  </w:t>
      </w:r>
      <w:proofErr w:type="spellStart"/>
      <w:r w:rsidRPr="00E101BD">
        <w:rPr>
          <w:rFonts w:ascii="Times New Roman" w:eastAsia="Calibri" w:hAnsi="Times New Roman" w:cs="Times New Roman"/>
          <w:sz w:val="24"/>
          <w:szCs w:val="24"/>
        </w:rPr>
        <w:t>им.Ш.Ч.Сат</w:t>
      </w:r>
      <w:proofErr w:type="spellEnd"/>
      <w:r w:rsidRPr="00E101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1B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101BD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E101BD">
        <w:rPr>
          <w:rFonts w:ascii="Times New Roman" w:eastAsia="Calibri" w:hAnsi="Times New Roman" w:cs="Times New Roman"/>
          <w:sz w:val="24"/>
          <w:szCs w:val="24"/>
        </w:rPr>
        <w:t>аа</w:t>
      </w:r>
      <w:proofErr w:type="spellEnd"/>
      <w:r w:rsidRPr="00E101BD">
        <w:rPr>
          <w:rFonts w:ascii="Times New Roman" w:eastAsia="Calibri" w:hAnsi="Times New Roman" w:cs="Times New Roman"/>
          <w:sz w:val="24"/>
          <w:szCs w:val="24"/>
        </w:rPr>
        <w:t>-Холь</w:t>
      </w:r>
    </w:p>
    <w:p w:rsidR="004E343B" w:rsidRPr="00E101BD" w:rsidRDefault="004E343B" w:rsidP="004E343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1BD">
        <w:rPr>
          <w:rFonts w:ascii="Times New Roman" w:eastAsia="Calibri" w:hAnsi="Times New Roman" w:cs="Times New Roman"/>
          <w:sz w:val="24"/>
          <w:szCs w:val="24"/>
        </w:rPr>
        <w:t xml:space="preserve">Почтовый адрес: 668221, </w:t>
      </w:r>
      <w:proofErr w:type="spellStart"/>
      <w:r w:rsidRPr="00E101BD">
        <w:rPr>
          <w:rFonts w:ascii="Times New Roman" w:eastAsia="Calibri" w:hAnsi="Times New Roman" w:cs="Times New Roman"/>
          <w:sz w:val="24"/>
          <w:szCs w:val="24"/>
        </w:rPr>
        <w:t>Чаа-Хольский</w:t>
      </w:r>
      <w:proofErr w:type="spellEnd"/>
      <w:r w:rsidRPr="00E101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1BD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E101BD">
        <w:rPr>
          <w:rFonts w:ascii="Times New Roman" w:eastAsia="Calibri" w:hAnsi="Times New Roman" w:cs="Times New Roman"/>
          <w:sz w:val="24"/>
          <w:szCs w:val="24"/>
        </w:rPr>
        <w:t xml:space="preserve">, с. Чаа-Холь, ул. </w:t>
      </w:r>
      <w:proofErr w:type="gramStart"/>
      <w:r w:rsidRPr="00E101BD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Pr="00E101BD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:rsidR="004E343B" w:rsidRPr="00E101BD" w:rsidRDefault="004E343B" w:rsidP="004E343B">
      <w:pPr>
        <w:jc w:val="center"/>
        <w:rPr>
          <w:rFonts w:ascii="Calibri" w:eastAsia="Calibri" w:hAnsi="Calibri" w:cs="Times New Roman"/>
          <w:b/>
        </w:rPr>
      </w:pPr>
      <w:r w:rsidRPr="00E101BD">
        <w:rPr>
          <w:rFonts w:ascii="Times New Roman" w:eastAsia="Calibri" w:hAnsi="Times New Roman" w:cs="Times New Roman"/>
          <w:sz w:val="24"/>
          <w:szCs w:val="24"/>
        </w:rPr>
        <w:t xml:space="preserve">Тел\факс (839449) 2-14-00. </w:t>
      </w:r>
      <w:r w:rsidRPr="00E101BD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101BD">
        <w:rPr>
          <w:rFonts w:ascii="Times New Roman" w:eastAsia="Calibri" w:hAnsi="Times New Roman" w:cs="Times New Roman"/>
          <w:sz w:val="24"/>
          <w:szCs w:val="24"/>
        </w:rPr>
        <w:t>-</w:t>
      </w:r>
      <w:r w:rsidRPr="00E101B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101BD">
        <w:rPr>
          <w:rFonts w:ascii="Times New Roman" w:eastAsia="Calibri" w:hAnsi="Times New Roman" w:cs="Times New Roman"/>
          <w:sz w:val="24"/>
          <w:szCs w:val="24"/>
        </w:rPr>
        <w:t>:</w:t>
      </w:r>
      <w:hyperlink r:id="rId6" w:history="1">
        <w:r w:rsidRPr="00E101B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chaa</w:t>
        </w:r>
        <w:r w:rsidRPr="00E101B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Pr="00E101B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hol</w:t>
        </w:r>
        <w:r w:rsidRPr="00E101B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E101B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E101B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101B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613309" w:rsidRDefault="00DF06C3">
      <w:pPr>
        <w:pStyle w:val="a3"/>
        <w:spacing w:before="75"/>
        <w:ind w:left="3" w:right="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110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3.999945pt;width:547.450pt;height:794.05pt;mso-position-horizontal-relative:page;mso-position-vertical-relative:page;z-index:-15805440" id="docshape1" coordorigin="480,480" coordsize="10949,15881" path="m569,16272l554,16272,554,16286,569,16286,569,16272xm569,554l554,554,554,569,554,16272,569,16272,569,569,569,554xm11354,16272l11340,16272,569,16272,569,16286,11340,16286,11354,16286,11354,16272xm11354,554l11340,554,569,554,569,569,11340,569,11340,16272,11354,16272,11354,569,11354,554xm11429,16272l11369,16272,11369,16301,11340,16301,569,16301,540,16301,540,16272,480,16272,480,16301,480,16361,540,16361,569,16361,11340,16361,11369,16361,11429,16361,11429,16301,11429,16272xm11429,480l11369,480,11340,480,569,480,540,480,480,480,480,540,480,569,480,16272,540,16272,540,569,540,540,569,540,11340,540,11369,540,11369,569,11369,16272,11429,16272,11429,569,11429,540,11429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613309" w:rsidRDefault="00613309">
      <w:pPr>
        <w:pStyle w:val="a3"/>
        <w:ind w:left="0"/>
        <w:jc w:val="left"/>
      </w:pPr>
    </w:p>
    <w:p w:rsidR="00613309" w:rsidRDefault="00613309">
      <w:pPr>
        <w:pStyle w:val="a3"/>
        <w:ind w:left="0"/>
        <w:jc w:val="left"/>
      </w:pPr>
    </w:p>
    <w:p w:rsidR="00613309" w:rsidRDefault="00613309">
      <w:pPr>
        <w:pStyle w:val="a3"/>
        <w:ind w:left="0"/>
        <w:jc w:val="left"/>
      </w:pPr>
    </w:p>
    <w:p w:rsidR="00613309" w:rsidRDefault="00613309">
      <w:pPr>
        <w:pStyle w:val="a3"/>
        <w:ind w:left="0"/>
        <w:jc w:val="left"/>
      </w:pPr>
    </w:p>
    <w:p w:rsidR="00613309" w:rsidRDefault="00613309">
      <w:pPr>
        <w:pStyle w:val="a3"/>
        <w:ind w:left="0"/>
        <w:jc w:val="left"/>
      </w:pPr>
    </w:p>
    <w:p w:rsidR="00613309" w:rsidRDefault="00613309">
      <w:pPr>
        <w:pStyle w:val="a3"/>
        <w:ind w:left="0"/>
        <w:jc w:val="left"/>
      </w:pPr>
    </w:p>
    <w:p w:rsidR="00613309" w:rsidRDefault="00613309">
      <w:pPr>
        <w:pStyle w:val="a3"/>
        <w:ind w:left="0"/>
        <w:jc w:val="left"/>
      </w:pPr>
    </w:p>
    <w:p w:rsidR="00613309" w:rsidRDefault="00613309">
      <w:pPr>
        <w:pStyle w:val="a3"/>
        <w:ind w:left="0"/>
        <w:jc w:val="left"/>
      </w:pPr>
    </w:p>
    <w:p w:rsidR="00613309" w:rsidRDefault="00613309">
      <w:pPr>
        <w:pStyle w:val="a3"/>
        <w:spacing w:before="57"/>
        <w:ind w:left="0"/>
        <w:jc w:val="left"/>
      </w:pPr>
    </w:p>
    <w:p w:rsidR="00613309" w:rsidRDefault="004E343B">
      <w:pPr>
        <w:pStyle w:val="a4"/>
      </w:pPr>
      <w:r>
        <w:rPr>
          <w:spacing w:val="-5"/>
        </w:rPr>
        <w:t>Доклад на тему:</w:t>
      </w:r>
    </w:p>
    <w:p w:rsidR="00613309" w:rsidRPr="004E343B" w:rsidRDefault="00DF06C3">
      <w:pPr>
        <w:spacing w:before="2"/>
        <w:ind w:right="5"/>
        <w:jc w:val="center"/>
        <w:rPr>
          <w:rFonts w:ascii="Times New Roman" w:hAnsi="Times New Roman"/>
          <w:b/>
          <w:i/>
          <w:sz w:val="52"/>
        </w:rPr>
      </w:pPr>
      <w:r w:rsidRPr="004E343B">
        <w:rPr>
          <w:rFonts w:ascii="Times New Roman" w:hAnsi="Times New Roman"/>
          <w:b/>
          <w:i/>
          <w:sz w:val="52"/>
        </w:rPr>
        <w:t>«</w:t>
      </w:r>
      <w:r w:rsidRPr="004E343B">
        <w:rPr>
          <w:rFonts w:ascii="Times New Roman" w:hAnsi="Times New Roman"/>
          <w:b/>
          <w:i/>
          <w:spacing w:val="-7"/>
          <w:sz w:val="52"/>
        </w:rPr>
        <w:t xml:space="preserve"> </w:t>
      </w:r>
      <w:r w:rsidRPr="004E343B">
        <w:rPr>
          <w:rFonts w:ascii="Times New Roman" w:hAnsi="Times New Roman"/>
          <w:b/>
          <w:i/>
          <w:sz w:val="52"/>
        </w:rPr>
        <w:t>Эмоциональное</w:t>
      </w:r>
      <w:r w:rsidRPr="004E343B">
        <w:rPr>
          <w:rFonts w:ascii="Times New Roman" w:hAnsi="Times New Roman"/>
          <w:b/>
          <w:i/>
          <w:spacing w:val="-9"/>
          <w:sz w:val="52"/>
        </w:rPr>
        <w:t xml:space="preserve"> </w:t>
      </w:r>
      <w:r w:rsidRPr="004E343B">
        <w:rPr>
          <w:rFonts w:ascii="Times New Roman" w:hAnsi="Times New Roman"/>
          <w:b/>
          <w:i/>
          <w:sz w:val="52"/>
        </w:rPr>
        <w:t>выгорание</w:t>
      </w:r>
      <w:r w:rsidRPr="004E343B">
        <w:rPr>
          <w:rFonts w:ascii="Times New Roman" w:hAnsi="Times New Roman"/>
          <w:b/>
          <w:i/>
          <w:spacing w:val="-7"/>
          <w:sz w:val="52"/>
        </w:rPr>
        <w:t xml:space="preserve"> </w:t>
      </w:r>
      <w:r w:rsidRPr="004E343B">
        <w:rPr>
          <w:rFonts w:ascii="Times New Roman" w:hAnsi="Times New Roman"/>
          <w:b/>
          <w:i/>
          <w:sz w:val="52"/>
        </w:rPr>
        <w:t>педагогов</w:t>
      </w:r>
      <w:bookmarkStart w:id="0" w:name="_GoBack"/>
      <w:bookmarkEnd w:id="0"/>
      <w:r w:rsidRPr="004E343B">
        <w:rPr>
          <w:rFonts w:ascii="Times New Roman" w:hAnsi="Times New Roman"/>
          <w:b/>
          <w:i/>
          <w:sz w:val="52"/>
        </w:rPr>
        <w:t>»</w:t>
      </w:r>
    </w:p>
    <w:p w:rsidR="00613309" w:rsidRPr="004E343B" w:rsidRDefault="00613309">
      <w:pPr>
        <w:pStyle w:val="a3"/>
        <w:ind w:left="0"/>
        <w:jc w:val="left"/>
        <w:rPr>
          <w:rFonts w:ascii="Times New Roman"/>
          <w:b/>
          <w:i/>
          <w:sz w:val="52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i/>
          <w:sz w:val="52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i/>
          <w:sz w:val="52"/>
        </w:rPr>
      </w:pPr>
    </w:p>
    <w:p w:rsidR="00613309" w:rsidRDefault="00613309">
      <w:pPr>
        <w:pStyle w:val="a3"/>
        <w:spacing w:before="452"/>
        <w:ind w:left="0"/>
        <w:jc w:val="left"/>
        <w:rPr>
          <w:rFonts w:ascii="Times New Roman"/>
          <w:i/>
          <w:sz w:val="52"/>
        </w:rPr>
      </w:pPr>
    </w:p>
    <w:p w:rsidR="00613309" w:rsidRDefault="00DF06C3">
      <w:pPr>
        <w:ind w:left="5433" w:right="102" w:firstLine="85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Выступление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подготовила педагог-психолог</w:t>
      </w:r>
      <w:r>
        <w:rPr>
          <w:rFonts w:ascii="Times New Roman" w:hAnsi="Times New Roman"/>
          <w:spacing w:val="-11"/>
          <w:sz w:val="28"/>
        </w:rPr>
        <w:t xml:space="preserve"> </w:t>
      </w:r>
      <w:proofErr w:type="spellStart"/>
      <w:r w:rsidR="004E343B">
        <w:rPr>
          <w:rFonts w:ascii="Times New Roman" w:hAnsi="Times New Roman"/>
          <w:sz w:val="28"/>
        </w:rPr>
        <w:t>Монгуш</w:t>
      </w:r>
      <w:proofErr w:type="spellEnd"/>
      <w:r w:rsidR="004E343B">
        <w:rPr>
          <w:rFonts w:ascii="Times New Roman" w:hAnsi="Times New Roman"/>
          <w:sz w:val="28"/>
        </w:rPr>
        <w:t xml:space="preserve"> Л.Ю.</w:t>
      </w: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ind w:left="0"/>
        <w:jc w:val="left"/>
        <w:rPr>
          <w:rFonts w:ascii="Times New Roman"/>
          <w:sz w:val="28"/>
        </w:rPr>
      </w:pPr>
    </w:p>
    <w:p w:rsidR="00613309" w:rsidRDefault="00613309">
      <w:pPr>
        <w:pStyle w:val="a3"/>
        <w:spacing w:before="130"/>
        <w:ind w:left="0"/>
        <w:jc w:val="left"/>
        <w:rPr>
          <w:rFonts w:ascii="Times New Roman"/>
          <w:sz w:val="28"/>
        </w:rPr>
      </w:pPr>
    </w:p>
    <w:p w:rsidR="00613309" w:rsidRDefault="004E343B" w:rsidP="004E343B">
      <w:pPr>
        <w:ind w:left="3873" w:right="30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Чаа-Холь 2024</w:t>
      </w:r>
      <w:r w:rsidR="00DF06C3">
        <w:rPr>
          <w:rFonts w:ascii="Times New Roman" w:hAnsi="Times New Roman"/>
          <w:sz w:val="28"/>
        </w:rPr>
        <w:t>г.</w:t>
      </w:r>
    </w:p>
    <w:p w:rsidR="00613309" w:rsidRDefault="00613309">
      <w:pPr>
        <w:jc w:val="center"/>
        <w:rPr>
          <w:rFonts w:ascii="Times New Roman" w:hAnsi="Times New Roman"/>
          <w:sz w:val="28"/>
        </w:rPr>
        <w:sectPr w:rsidR="0061330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72B70" w:rsidRPr="00672B70" w:rsidRDefault="00672B70" w:rsidP="00672B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Эмоциональное выгорание педагога</w:t>
      </w:r>
    </w:p>
    <w:p w:rsidR="00672B70" w:rsidRPr="00672B70" w:rsidRDefault="00672B70" w:rsidP="00672B7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выгорание - это состояние физического, эмоционального, умственного истощения, это выработанный личностью механизм психологической защиты в форме полного  или частичного исключения эмоций в ответ на психотравмирующие воздействия.</w:t>
      </w:r>
    </w:p>
    <w:p w:rsidR="00672B70" w:rsidRPr="00672B70" w:rsidRDefault="00672B70" w:rsidP="00DF0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выгорание рассматривается как долговременная стрессовая реакция или синдром, возникающий вследствие продолжительных профессиональных стрессов средней интенсивности. В связи с этим синдром эмоционального выгорания ряд авторов обозначает как синдром психического выгорания или синдром профессионального выгорания. 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Распространенной является модель синдрома выгорания К. 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Маслач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С. Джексона (1981 г.). Они выделяют три его основных составляющих: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</w:t>
      </w:r>
      <w:r w:rsidRPr="0067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Эмоциональное истощение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обнаруживает себя в чувствах беспомощности, безнадежности, в эмоциональных срывах, усталости, снижении энергетического тонуса и работоспособности, возникновении физического недомогания. Возникает чувство «приглушенности», «притупленности» эмоций, наступает безразличие к потребностям других людей.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67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Деперсонализация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проявляется в деформации отношений с другими людьми. В одних случаях это может быть повышение зависимости от других. В других случаях – повышение негативизма по отношению к людям. При появлении деперсонализации педагог перестает воспринимать воспитанников как личностей. Он дистанцируется, ожидая от них самого  худшего. Негативные реакции проявляются по-разному: нежелание общаться, склонность унижать, игнорировать просьбы.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3</w:t>
      </w:r>
      <w:r w:rsidRPr="0067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Сокращенная профессиональная реализация (или редукция личных достижений) –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третий компонент выгорания. Может проявляться либо в тенденции к негативному оцениванию себя, своих профессиональных достижений и успехов, негативизме относительно служебных достоинств и возможностей, либо в редуцировании собственного достоинства, ограничении своих возможностей, обязанностей по отношению к другим.</w:t>
      </w:r>
    </w:p>
    <w:p w:rsidR="00672B70" w:rsidRPr="00DF06C3" w:rsidRDefault="00672B70" w:rsidP="00DF0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hAnsi="Times New Roman" w:cs="Times New Roman"/>
          <w:sz w:val="24"/>
          <w:szCs w:val="24"/>
        </w:rPr>
        <w:t xml:space="preserve">Однако можно назвать ряд специальностей, обладатели которых в большей степени, чем другие, подвержены риску профессионального «выгорания», поскольку используют в работе с людьми ресурсы своей психики. Профессии  педагога и психолога относятся именно к этой категории. Эти профессии связаны с общением с людьми, требуют особых навыков взаимодействия и </w:t>
      </w:r>
      <w:proofErr w:type="gramStart"/>
      <w:r w:rsidRPr="00672B70">
        <w:rPr>
          <w:rFonts w:ascii="Times New Roman" w:hAnsi="Times New Roman" w:cs="Times New Roman"/>
          <w:sz w:val="24"/>
          <w:szCs w:val="24"/>
        </w:rPr>
        <w:t>сопряжена</w:t>
      </w:r>
      <w:proofErr w:type="gramEnd"/>
      <w:r w:rsidRPr="00672B70">
        <w:rPr>
          <w:rFonts w:ascii="Times New Roman" w:hAnsi="Times New Roman" w:cs="Times New Roman"/>
          <w:sz w:val="24"/>
          <w:szCs w:val="24"/>
        </w:rPr>
        <w:t xml:space="preserve"> с необходимостью контролировать собственные слова и поступки. В связи с этим подобная работа требует особых усилий и вызывает эмоциональное перенапряжение. Напряженные ситуации на работе (трудности взаимодействие, нарушения дисциплины воспитанниками, конфликтные ситуации с </w:t>
      </w:r>
      <w:r w:rsidRPr="00672B70">
        <w:rPr>
          <w:rFonts w:ascii="Times New Roman" w:hAnsi="Times New Roman" w:cs="Times New Roman"/>
          <w:sz w:val="24"/>
          <w:szCs w:val="24"/>
        </w:rPr>
        <w:lastRenderedPageBreak/>
        <w:t xml:space="preserve">родителями, администрацией, сотрудниками) приводят к истощению эмоциональных ресурсов педагога. </w:t>
      </w:r>
    </w:p>
    <w:p w:rsidR="00672B70" w:rsidRPr="00672B70" w:rsidRDefault="00672B70" w:rsidP="00672B70">
      <w:pPr>
        <w:pStyle w:val="a6"/>
        <w:spacing w:before="0" w:beforeAutospacing="0" w:after="0" w:afterAutospacing="0" w:line="360" w:lineRule="auto"/>
        <w:ind w:firstLine="708"/>
        <w:jc w:val="both"/>
      </w:pPr>
      <w:r w:rsidRPr="00672B70">
        <w:t xml:space="preserve">Исследования психологов Н. А. Аминовой, Л. Г. Федоренко доказали, что через 20 лет у подавляющего числа педагогов наступает эмоциональное «сгорание», а к 40 годам «сгорают» все учителя. Низкий уровень оплаты труда вынуждает многих воспитателей работать в две смены, а зачастую и дополнительную работу, связанную с репетиторством или уходом за детьми. Ко всему этому представители данных профессий часто не испытывают удовлетворения от своей деятельности: им кажется, что несмотря на все усилия дети, с которыми они работают, недостаточно хорошо владеют необходимыми умениями и навыками. </w:t>
      </w:r>
    </w:p>
    <w:p w:rsidR="00672B70" w:rsidRPr="00672B70" w:rsidRDefault="00672B70" w:rsidP="00672B70">
      <w:pPr>
        <w:pStyle w:val="a6"/>
        <w:spacing w:before="0" w:beforeAutospacing="0" w:after="0" w:afterAutospacing="0" w:line="360" w:lineRule="auto"/>
        <w:ind w:firstLine="708"/>
        <w:jc w:val="both"/>
      </w:pPr>
      <w:r w:rsidRPr="00672B70">
        <w:t xml:space="preserve">Перегрузки на работе не могут не сказаться и на личной жизни специалистов. Воспитание собственных детей порой уходит на задний план, что является причиной формирования чувства вины, собственной некомпетентности в вопросах воспитания, апатии или, напротив, раздражения и агрессии, направленной на себя либо на окружающих. Т. </w:t>
      </w:r>
      <w:proofErr w:type="gramStart"/>
      <w:r w:rsidRPr="00672B70">
        <w:t>о</w:t>
      </w:r>
      <w:proofErr w:type="gramEnd"/>
      <w:r w:rsidRPr="00672B70">
        <w:t xml:space="preserve">., </w:t>
      </w:r>
      <w:proofErr w:type="gramStart"/>
      <w:r w:rsidRPr="00672B70">
        <w:t>следствием</w:t>
      </w:r>
      <w:proofErr w:type="gramEnd"/>
      <w:r w:rsidRPr="00672B70">
        <w:t xml:space="preserve"> профессионального «выгорания» могут стать проблемы в семье, нарушение взаимоотношений с родными и в первую очередь – с детьми. </w:t>
      </w:r>
    </w:p>
    <w:p w:rsidR="00672B70" w:rsidRPr="00672B70" w:rsidRDefault="00672B70" w:rsidP="00672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выгорание – динамический процесс и  возникает  поэтапно, в полном соответствии с механизмом развития стресса,  налицо  все  три  фазы стресса:</w:t>
      </w:r>
    </w:p>
    <w:p w:rsidR="00672B70" w:rsidRPr="00672B70" w:rsidRDefault="00672B70" w:rsidP="00672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</w:t>
      </w:r>
      <w:r w:rsidR="00DF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нервное (тревожное) напряжение – его  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  хроническая</w:t>
      </w:r>
      <w:r w:rsidR="00DF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психоэмоциональная  атмосфера,  дестабилизирующая   обстановка,   повышенная ответственность, трудность контингента;</w:t>
      </w:r>
    </w:p>
    <w:p w:rsidR="00672B70" w:rsidRPr="00672B70" w:rsidRDefault="00672B70" w:rsidP="00672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2) 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резистенция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,  то  есть  сопротивление,  -  человек  пытается</w:t>
      </w:r>
      <w:r w:rsidR="00DF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или менее успешно оградить себя от неприятных впечатлений;</w:t>
      </w:r>
    </w:p>
    <w:p w:rsidR="00672B70" w:rsidRPr="00672B70" w:rsidRDefault="00672B70" w:rsidP="00672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3)   истощение  –  оскудение  психических  ресурсов,  снижение</w:t>
      </w:r>
      <w:r w:rsidR="00DF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тонуса, которое наступает вследствие того, что проявленное сопротивление оказалось неэффективным.</w:t>
      </w:r>
    </w:p>
    <w:p w:rsidR="00672B70" w:rsidRPr="00672B70" w:rsidRDefault="00672B70" w:rsidP="00672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F06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каждому этапу, возникают отдельные признаки, или симптомы, нарастающего эмоционального выгорания.</w:t>
      </w:r>
    </w:p>
    <w:p w:rsidR="00672B70" w:rsidRPr="00672B70" w:rsidRDefault="00672B70" w:rsidP="00672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F06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у индивидуума, подверженного выгоранию первой степени,  проявляются умеренные, недолгие и случайные признаки  этого  процесса.  Эти  признаки  и симптомы проявляются в легкой форме и выражаются в заботе о себе,  например, путем расслабления или организации перерыва в работе.</w:t>
      </w:r>
    </w:p>
    <w:p w:rsidR="00672B70" w:rsidRPr="00672B70" w:rsidRDefault="00672B70" w:rsidP="00672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F06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второй стадии выгорания симптомы проявляются более регулярно, носят более затяжной характер, и труднее поддаются коррекции.  Профессионал  может чувствовать себя истощенным после хорошего сна и даже после  выходных.  Орел В.Е. отмечает, что  перерывы  в  работе  оказывают  положительный  эффект  и снижают уровень выгорания, но этот эффект носит временный характер:  уровень выгорания частично повышается через три 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дня после  возвращения  к  работе  и</w:t>
      </w:r>
      <w:r w:rsidR="00DF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восстанавливается через три недели. (Орел, 2001г.)</w:t>
      </w:r>
    </w:p>
    <w:p w:rsidR="00672B70" w:rsidRPr="00672B70" w:rsidRDefault="00672B70" w:rsidP="00672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Признаки и симптомы третьей стадии выгорания  являются  хроническими. Могут  развиваться  физические  и  психологические  проблемы  типа   язв   и депрессии; попытки заботиться о себе, как правило, не  приносят  результата, а профессиональная помощь может не давать быстрого облегчения.  Профессионал может подвергать сомнению ценность  своей  работы,  профессии  и  жизни  как таковой.</w:t>
      </w:r>
    </w:p>
    <w:p w:rsidR="00672B70" w:rsidRPr="00672B70" w:rsidRDefault="00672B70" w:rsidP="00672B7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три группы факторов, оказывающих влияние на развитие синдрома выгорания: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личностным факторам риска «выгорания» относятся склонность к 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интраверсии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реактивность; низкая или чрезмерно высокая 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; жесткость и авторитарность по отношению к другим; низкий уровень самоуважения и самооценки и  др.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В ряде исследований обнаружилось, что наиболее подвержены «выгоранию» 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трудоголики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те, кто решил посвятить себя реализации только рабочих целей, полностью поглощен работой, постоянно трудится без отдыха, ежедневно работает с полной самоотдачей и ответственностью, в ущерб другим личным интересам и потребностям. 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Статусно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-ролевые факторы риска выгорания включают ролевой конфликт; ролевую неопределенность; неудовлетворенность профессиональным и личностным ростом (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самоактуализацией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низкий социальный статус; ролевые поведенческие стереотипы, ограничивающие творческую активность; отверженность в значимой (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группе; негативные </w:t>
      </w:r>
      <w:proofErr w:type="spell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полоролевые</w:t>
      </w:r>
      <w:proofErr w:type="spell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(гендерные) установки, ущемляющие права и свободу личности.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корпоративным (профессионально-организационным) факторам риска выгорания относятся нечеткая организация и планирование труда; монотонность работы; вкладывание в работу больших личностных ресурсов при недостаточности признания и положительной оценки; строгая регламентация времени работы, особенно при нереальных сроках исполнения;  негативные или «холодные» отношения с коллегами, отсутствие сплоченности; напряженность и конфликты в профессиональной среде, недостаточная поддержка со стороны коллег;</w:t>
      </w:r>
      <w:proofErr w:type="gramEnd"/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конфликты, конкуренция; дефицит административной, социальной и профессиональной поддержки; др.</w:t>
      </w:r>
    </w:p>
    <w:p w:rsidR="00672B70" w:rsidRPr="00DF06C3" w:rsidRDefault="00672B70" w:rsidP="00DF06C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Качества, помогающие специалисту избежать эмоционального выгорания.</w:t>
      </w:r>
    </w:p>
    <w:p w:rsidR="00672B70" w:rsidRPr="00672B70" w:rsidRDefault="00672B70" w:rsidP="00672B70">
      <w:pPr>
        <w:widowControl/>
        <w:numPr>
          <w:ilvl w:val="0"/>
          <w:numId w:val="3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здоровье и сознательная, целенаправленная забота о своем физическом состоянии (постоянные занятия спортом, здоровый образ жизни); высокая самооценка и уверенность в себе, своих способностях и возможностях.</w:t>
      </w:r>
    </w:p>
    <w:p w:rsidR="00672B70" w:rsidRPr="00672B70" w:rsidRDefault="00672B70" w:rsidP="00672B70">
      <w:pPr>
        <w:widowControl/>
        <w:numPr>
          <w:ilvl w:val="0"/>
          <w:numId w:val="3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успешного преодоления профессионального стресса; способность конструктивно меняться в напряженных условиях; высокая мобильность; открытость; общительность; самостоятельность; стремление опираться на собственные силы.</w:t>
      </w:r>
    </w:p>
    <w:p w:rsidR="00672B70" w:rsidRPr="00672B70" w:rsidRDefault="00672B70" w:rsidP="00672B70">
      <w:pPr>
        <w:widowControl/>
        <w:numPr>
          <w:ilvl w:val="0"/>
          <w:numId w:val="3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формировать и поддерживать в себе позитивные, оптимистичные установки и ценности – как в отношении самих себя, так и других людей и жизни вообще.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Риск выгорания смягчают стабильная и привлекательная работа, представляющая возможности для творчества, профессионального и личностного роста; удовлетворенность качеством жизни в различных ее аспектах; наличие разнообразных интересов, перспективные жизненные планы.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672B70">
        <w:rPr>
          <w:rFonts w:ascii="Times New Roman" w:hAnsi="Times New Roman" w:cs="Times New Roman"/>
          <w:sz w:val="24"/>
          <w:szCs w:val="24"/>
        </w:rPr>
        <w:t xml:space="preserve"> </w:t>
      </w:r>
      <w:r w:rsidRPr="00672B70">
        <w:rPr>
          <w:rFonts w:ascii="Times New Roman" w:hAnsi="Times New Roman" w:cs="Times New Roman"/>
          <w:b/>
          <w:sz w:val="24"/>
          <w:szCs w:val="24"/>
        </w:rPr>
        <w:t>Методика определения уровня профессионального выгорания</w:t>
      </w:r>
    </w:p>
    <w:tbl>
      <w:tblPr>
        <w:tblW w:w="883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2409"/>
        <w:gridCol w:w="993"/>
        <w:gridCol w:w="708"/>
        <w:gridCol w:w="993"/>
        <w:gridCol w:w="850"/>
        <w:gridCol w:w="992"/>
        <w:gridCol w:w="851"/>
      </w:tblGrid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дение</w:t>
            </w:r>
            <w:proofErr w:type="spellEnd"/>
            <w:proofErr w:type="gramEnd"/>
          </w:p>
        </w:tc>
        <w:tc>
          <w:tcPr>
            <w:tcW w:w="775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Всегда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чувствую себя эмоционально истощенной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рабочего дня я чувствую себя, как выжатый лимон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чувствую себя уставшей, когда просыпаюсь утром и должна идти на работу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хорошо понимаю, что чувствуют мои коллеги, но использую это в интересах дела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чувствую, что общаюсь с некоторыми коллегами, как с предметами (без теплоты и симпатии к ним)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чувствую себя энергичной, ощущаю эмоциональный </w:t>
            </w: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подъем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умею находить правильные решения в конфликтных ситуациях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чувствую угнетенность и апатию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положительно влиять на продуктивность работы моих коллег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последнее время я стала более черствой (нечувствительной) в отношениях с коллегами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правило, те, с кем мне приходится работать, — неинтересные люди, которые, скорее, утомляют, нежели радуют меня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много планов на будущее, и я верю в их осуществление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все больше жизненных разочарований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чувствую равнодушие и потерю интереса ко многим вещам, которые радовали меня раньше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мне действительно безразлично, что происходит с некоторыми из моих коллег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хочется уединиться и отдохнуть от всего и от всех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легко создать атмосферу доброжелательности и сотрудничества в коллективе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легко общаюсь с людьми, независимо от их статуса и характера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успеваю много сделать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чувствую себя на пределе возможностей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многого еще могу достичь в своей жизни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6C3" w:rsidRPr="00672B70" w:rsidTr="00DF06C3">
        <w:trPr>
          <w:tblCellSpacing w:w="15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коллеги перекладывают на меня часть своих проблем и обязанностей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Align w:val="center"/>
            <w:hideMark/>
          </w:tcPr>
          <w:p w:rsidR="00DF06C3" w:rsidRPr="00672B70" w:rsidRDefault="00DF06C3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 интерпретация результатов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пожалуйста, сумму баллов по трем основным показателям:</w:t>
      </w:r>
    </w:p>
    <w:p w:rsidR="00672B70" w:rsidRPr="00672B70" w:rsidRDefault="00672B70" w:rsidP="00672B70">
      <w:pPr>
        <w:widowControl/>
        <w:numPr>
          <w:ilvl w:val="0"/>
          <w:numId w:val="6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Эмоциональное истощение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подсчитываются результаты по следующим вопросам: 1, 2, 3, 6, 8, 13, 14, 16, 20. Максимально возможная сумма — 54.</w:t>
      </w:r>
    </w:p>
    <w:p w:rsidR="00672B70" w:rsidRPr="00672B70" w:rsidRDefault="00672B70" w:rsidP="00672B70">
      <w:pPr>
        <w:widowControl/>
        <w:numPr>
          <w:ilvl w:val="0"/>
          <w:numId w:val="6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Деперсонализация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подсчитываются результаты по следующим вопросам: 5, 10, 11, 15, 22. Максимально возможная сумма — 30.</w:t>
      </w:r>
    </w:p>
    <w:p w:rsidR="00672B70" w:rsidRPr="00672B70" w:rsidRDefault="00672B70" w:rsidP="00672B70">
      <w:pPr>
        <w:widowControl/>
        <w:numPr>
          <w:ilvl w:val="0"/>
          <w:numId w:val="6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Редукция личностных достижений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подсчитываются результаты по следующим вопросам: 4, 7, 9, 12, 17, 18, 19, 21. Максимально возможная сумма баллов — 48.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оцените свой уровень профессионального выгорания по следующей таблице: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1832"/>
        <w:gridCol w:w="1945"/>
        <w:gridCol w:w="1999"/>
      </w:tblGrid>
      <w:tr w:rsidR="00672B70" w:rsidRPr="00672B70" w:rsidTr="00BD15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672B70" w:rsidRPr="00672B70" w:rsidTr="00BD15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истощение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17–26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 больше</w:t>
            </w:r>
          </w:p>
        </w:tc>
      </w:tr>
      <w:tr w:rsidR="00672B70" w:rsidRPr="00672B70" w:rsidTr="00BD15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Деперсонализация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 больше</w:t>
            </w:r>
          </w:p>
        </w:tc>
      </w:tr>
      <w:tr w:rsidR="00672B70" w:rsidRPr="00672B70" w:rsidTr="00BD15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Редукция личностных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и больше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38–32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70" w:rsidRPr="00672B70" w:rsidRDefault="00672B70" w:rsidP="00BD15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31–0</w:t>
            </w:r>
          </w:p>
        </w:tc>
      </w:tr>
    </w:tbl>
    <w:p w:rsidR="00672B70" w:rsidRPr="00672B70" w:rsidRDefault="00672B70" w:rsidP="00672B70">
      <w:pPr>
        <w:widowControl/>
        <w:numPr>
          <w:ilvl w:val="0"/>
          <w:numId w:val="7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Эмоциональное истощение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(снижение эмоционального фона, равнодушие или эмоциональное пресыщение).</w:t>
      </w:r>
    </w:p>
    <w:p w:rsidR="00672B70" w:rsidRPr="00672B70" w:rsidRDefault="00672B70" w:rsidP="00672B70">
      <w:pPr>
        <w:widowControl/>
        <w:numPr>
          <w:ilvl w:val="0"/>
          <w:numId w:val="7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Деперсонализацию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(деформирование отношений с другими людьми или повышение зависимости от других, появление негативного, даже циничного отношения к окружающим).</w:t>
      </w:r>
    </w:p>
    <w:p w:rsidR="00672B70" w:rsidRPr="00672B70" w:rsidRDefault="00672B70" w:rsidP="00672B70">
      <w:pPr>
        <w:widowControl/>
        <w:numPr>
          <w:ilvl w:val="0"/>
          <w:numId w:val="7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Редукция личных достижений</w:t>
      </w: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(тенденция к отрицательному оцениванию себя, своих профессиональных достижений и успехов, ограничение своих возможностей, обязательств по отношению к другим).</w:t>
      </w:r>
    </w:p>
    <w:p w:rsidR="00672B70" w:rsidRPr="00672B70" w:rsidRDefault="00672B70" w:rsidP="00672B7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7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Экспресс-приемы</w:t>
      </w:r>
      <w:proofErr w:type="gramEnd"/>
      <w:r w:rsidRPr="0067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снятия эмоционального напряжения.</w:t>
      </w:r>
    </w:p>
    <w:p w:rsidR="00672B70" w:rsidRPr="00672B70" w:rsidRDefault="00672B70" w:rsidP="00672B70">
      <w:pPr>
        <w:widowControl/>
        <w:numPr>
          <w:ilvl w:val="0"/>
          <w:numId w:val="4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Сложите руки «в замок» за спиной. Так как отрицательные эмоции «живут» на шее ниже затылка и на плечах, напрягите руки и спину, потянитесь, расслабьте плечи и руки. Сбросьте напряжение с кистей.</w:t>
      </w:r>
    </w:p>
    <w:p w:rsidR="00672B70" w:rsidRPr="00672B70" w:rsidRDefault="00672B70" w:rsidP="00672B70">
      <w:pPr>
        <w:widowControl/>
        <w:numPr>
          <w:ilvl w:val="0"/>
          <w:numId w:val="4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Сложите руки «в замок» перед собой. Потянитесь, напрягая плечи и руки, расслабьтесь, встряхните кисти (во время потягивания происходит выброс «гормона счастья»).</w:t>
      </w:r>
    </w:p>
    <w:p w:rsidR="00672B70" w:rsidRPr="00DF06C3" w:rsidRDefault="00672B70" w:rsidP="00DF06C3">
      <w:pPr>
        <w:widowControl/>
        <w:numPr>
          <w:ilvl w:val="0"/>
          <w:numId w:val="4"/>
        </w:numPr>
        <w:autoSpaceDE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7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Улыбнитесь! Зафиксируйте улыбку на лице на 10 – 15 секунд. При улыбке расслабляется гораздо больше мышц, чем при обычном положении. Почувствуйте благодать, которая расходится по всему телу от улыбки. Сохраните это состояние.</w:t>
      </w:r>
    </w:p>
    <w:p w:rsidR="00DF06C3" w:rsidRPr="004E343B" w:rsidRDefault="00DF06C3" w:rsidP="00DF06C3">
      <w:pPr>
        <w:pStyle w:val="1"/>
        <w:tabs>
          <w:tab w:val="left" w:pos="2437"/>
          <w:tab w:val="left" w:pos="4185"/>
          <w:tab w:val="left" w:pos="4881"/>
          <w:tab w:val="left" w:pos="7186"/>
        </w:tabs>
        <w:spacing w:line="29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pacing w:val="-2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>педагогам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>профилактике</w:t>
      </w:r>
      <w:r w:rsidRPr="004E343B">
        <w:rPr>
          <w:rFonts w:ascii="Times New Roman" w:hAnsi="Times New Roman" w:cs="Times New Roman"/>
          <w:sz w:val="24"/>
          <w:szCs w:val="24"/>
        </w:rPr>
        <w:tab/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>эмоционального</w:t>
      </w:r>
    </w:p>
    <w:p w:rsidR="00DF06C3" w:rsidRPr="004E343B" w:rsidRDefault="00DF06C3" w:rsidP="00DF06C3">
      <w:pPr>
        <w:ind w:left="10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Pr="004E343B">
        <w:rPr>
          <w:rFonts w:ascii="Times New Roman" w:hAnsi="Times New Roman" w:cs="Times New Roman"/>
          <w:b/>
          <w:spacing w:val="-2"/>
          <w:sz w:val="24"/>
          <w:szCs w:val="24"/>
        </w:rPr>
        <w:t>ыгорания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511"/>
        </w:tabs>
        <w:spacing w:before="6" w:line="242" w:lineRule="auto"/>
        <w:ind w:right="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Определите для себя главные жизненные цели и сосредоточьте усилия на их достижении.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434"/>
        </w:tabs>
        <w:spacing w:before="1" w:line="244" w:lineRule="auto"/>
        <w:ind w:right="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 xml:space="preserve">Думайте о чем-то хорошем отбрасывайте плохие мысли. Позитивное </w:t>
      </w:r>
      <w:r w:rsidRPr="004E343B">
        <w:rPr>
          <w:rFonts w:ascii="Times New Roman" w:hAnsi="Times New Roman" w:cs="Times New Roman"/>
          <w:spacing w:val="-2"/>
          <w:w w:val="105"/>
          <w:sz w:val="24"/>
          <w:szCs w:val="24"/>
        </w:rPr>
        <w:t>мышление</w:t>
      </w:r>
      <w:r w:rsidRPr="004E343B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w w:val="105"/>
          <w:sz w:val="24"/>
          <w:szCs w:val="24"/>
        </w:rPr>
        <w:t>и</w:t>
      </w:r>
      <w:r w:rsidRPr="004E343B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w w:val="105"/>
          <w:sz w:val="24"/>
          <w:szCs w:val="24"/>
        </w:rPr>
        <w:t>оптимизм</w:t>
      </w:r>
      <w:r w:rsidRPr="004E343B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w w:val="120"/>
          <w:sz w:val="24"/>
          <w:szCs w:val="24"/>
        </w:rPr>
        <w:t>–</w:t>
      </w:r>
      <w:r w:rsidRPr="004E343B">
        <w:rPr>
          <w:rFonts w:ascii="Times New Roman" w:hAnsi="Times New Roman" w:cs="Times New Roman"/>
          <w:spacing w:val="-19"/>
          <w:w w:val="120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w w:val="105"/>
          <w:sz w:val="24"/>
          <w:szCs w:val="24"/>
        </w:rPr>
        <w:t>это</w:t>
      </w:r>
      <w:r w:rsidRPr="004E343B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w w:val="105"/>
          <w:sz w:val="24"/>
          <w:szCs w:val="24"/>
        </w:rPr>
        <w:t>залог</w:t>
      </w:r>
      <w:r w:rsidRPr="004E343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w w:val="105"/>
          <w:sz w:val="24"/>
          <w:szCs w:val="24"/>
        </w:rPr>
        <w:t>здоровья</w:t>
      </w:r>
      <w:r w:rsidRPr="004E343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w w:val="105"/>
          <w:sz w:val="24"/>
          <w:szCs w:val="24"/>
        </w:rPr>
        <w:t>и</w:t>
      </w:r>
      <w:r w:rsidRPr="004E343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w w:val="105"/>
          <w:sz w:val="24"/>
          <w:szCs w:val="24"/>
        </w:rPr>
        <w:t>благополучия.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328"/>
        </w:tabs>
        <w:spacing w:line="244" w:lineRule="auto"/>
        <w:ind w:right="1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 xml:space="preserve">Откажитесь от </w:t>
      </w:r>
      <w:proofErr w:type="spellStart"/>
      <w:r w:rsidRPr="004E343B">
        <w:rPr>
          <w:rFonts w:ascii="Times New Roman" w:hAnsi="Times New Roman" w:cs="Times New Roman"/>
          <w:sz w:val="24"/>
          <w:szCs w:val="24"/>
        </w:rPr>
        <w:t>пекфекционизма</w:t>
      </w:r>
      <w:proofErr w:type="spellEnd"/>
      <w:r w:rsidRPr="004E343B">
        <w:rPr>
          <w:rFonts w:ascii="Times New Roman" w:hAnsi="Times New Roman" w:cs="Times New Roman"/>
          <w:sz w:val="24"/>
          <w:szCs w:val="24"/>
        </w:rPr>
        <w:t>. Не все вещи, которые стоит делать, стоит делать хорошо. Совершенно не всегда достижимо, а если даже достижимо, то оно не всегда этого стоит.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487"/>
        </w:tabs>
        <w:spacing w:line="244" w:lineRule="auto"/>
        <w:ind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540"/>
        </w:tabs>
        <w:spacing w:line="244" w:lineRule="auto"/>
        <w:ind w:right="1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Планируйте не только свое рабочее время, но и свой отдых. Устанавливайте приоритеты.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405"/>
        </w:tabs>
        <w:spacing w:line="244" w:lineRule="auto"/>
        <w:ind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Особенное</w:t>
      </w:r>
      <w:r w:rsidRPr="004E34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место</w:t>
      </w:r>
      <w:r w:rsidRPr="004E34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отводите</w:t>
      </w:r>
      <w:r w:rsidRPr="004E34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отдыху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и</w:t>
      </w:r>
      <w:r w:rsidRPr="004E34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сну.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Сон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должен</w:t>
      </w:r>
      <w:r w:rsidRPr="004E34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 xml:space="preserve">быть спокойным, не менее 7-8 часов. Перед сном можно приготовить успокаивающую ванну с </w:t>
      </w:r>
      <w:proofErr w:type="spellStart"/>
      <w:r w:rsidRPr="004E343B">
        <w:rPr>
          <w:rFonts w:ascii="Times New Roman" w:hAnsi="Times New Roman" w:cs="Times New Roman"/>
          <w:sz w:val="24"/>
          <w:szCs w:val="24"/>
        </w:rPr>
        <w:t>аромамаслами</w:t>
      </w:r>
      <w:proofErr w:type="spellEnd"/>
      <w:r w:rsidRPr="004E343B">
        <w:rPr>
          <w:rFonts w:ascii="Times New Roman" w:hAnsi="Times New Roman" w:cs="Times New Roman"/>
          <w:sz w:val="24"/>
          <w:szCs w:val="24"/>
        </w:rPr>
        <w:t>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461"/>
        </w:tabs>
        <w:spacing w:line="244" w:lineRule="auto"/>
        <w:ind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 xml:space="preserve">Используйте на протяжении дня короткие паузы (минуты ожидания, вынужденной бездеятельности) для расслабления. Каждый вечер обязательно становитесь под душ </w:t>
      </w:r>
      <w:proofErr w:type="gramStart"/>
      <w:r w:rsidRPr="004E34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E343B">
        <w:rPr>
          <w:rFonts w:ascii="Times New Roman" w:hAnsi="Times New Roman" w:cs="Times New Roman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lastRenderedPageBreak/>
        <w:t xml:space="preserve">проговаривая события прошедшего дня, "смывайте" их, т. к. вода издавна является мощным энергетическим 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>проводником.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401"/>
        </w:tabs>
        <w:spacing w:line="300" w:lineRule="exact"/>
        <w:ind w:left="401" w:hanging="299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Не</w:t>
      </w:r>
      <w:r w:rsidRPr="004E34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сгущайте</w:t>
      </w:r>
      <w:r w:rsidRPr="004E34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тучи!</w:t>
      </w:r>
      <w:r w:rsidRPr="004E34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Не</w:t>
      </w:r>
      <w:r w:rsidRPr="004E34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делайте</w:t>
      </w:r>
      <w:r w:rsidRPr="004E34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из</w:t>
      </w:r>
      <w:r w:rsidRPr="004E34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мухи</w:t>
      </w:r>
      <w:r w:rsidRPr="004E34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>слона!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497"/>
        </w:tabs>
        <w:spacing w:line="244" w:lineRule="auto"/>
        <w:ind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Руководите своими эмоциями! Закройте глаза. Представьте берег моря. Руки поднимите вверх и разведите в сторону. Почувствуйте силу энергии. Сложите руки на животе.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603"/>
        </w:tabs>
        <w:spacing w:line="244" w:lineRule="auto"/>
        <w:ind w:right="1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Не пренебрегайте общением! Обсуждайте с близкими вам людьми свои проблемы.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550"/>
        </w:tabs>
        <w:spacing w:line="304" w:lineRule="exact"/>
        <w:ind w:left="550" w:hanging="448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Отдыхайте</w:t>
      </w:r>
      <w:r w:rsidRPr="004E34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вместе</w:t>
      </w:r>
      <w:r w:rsidRPr="004E34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с</w:t>
      </w:r>
      <w:r w:rsidRPr="004E343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семьей,</w:t>
      </w:r>
      <w:r w:rsidRPr="004E343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близкими</w:t>
      </w:r>
      <w:r w:rsidRPr="004E343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друзьями,</w:t>
      </w:r>
      <w:r w:rsidRPr="004E343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>коллегами.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552"/>
        </w:tabs>
        <w:spacing w:line="244" w:lineRule="auto"/>
        <w:ind w:right="1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Найдите</w:t>
      </w:r>
      <w:r w:rsidRPr="004E34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место</w:t>
      </w:r>
      <w:r w:rsidRPr="004E34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для</w:t>
      </w:r>
      <w:r w:rsidRPr="004E34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юмора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и</w:t>
      </w:r>
      <w:r w:rsidRPr="004E34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смеха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в</w:t>
      </w:r>
      <w:r w:rsidRPr="004E34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вашей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жизни.</w:t>
      </w:r>
      <w:r w:rsidRPr="004E34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Когда</w:t>
      </w:r>
      <w:r w:rsidRPr="004E34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у</w:t>
      </w:r>
      <w:r w:rsidRPr="004E34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вас</w:t>
      </w:r>
      <w:r w:rsidRPr="004E34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 xml:space="preserve">плохое настроение, посмотрите кинокомедию, посетите цирк, почитайте </w:t>
      </w:r>
      <w:r w:rsidRPr="004E343B">
        <w:rPr>
          <w:rFonts w:ascii="Times New Roman" w:hAnsi="Times New Roman" w:cs="Times New Roman"/>
          <w:spacing w:val="-2"/>
          <w:sz w:val="24"/>
          <w:szCs w:val="24"/>
        </w:rPr>
        <w:t>анекдоты.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550"/>
        </w:tabs>
        <w:spacing w:line="304" w:lineRule="exact"/>
        <w:ind w:left="550" w:hanging="448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Не</w:t>
      </w:r>
      <w:r w:rsidRPr="004E34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забывайте</w:t>
      </w:r>
      <w:r w:rsidRPr="004E34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хвалить</w:t>
      </w:r>
      <w:r w:rsidRPr="004E34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4"/>
          <w:sz w:val="24"/>
          <w:szCs w:val="24"/>
        </w:rPr>
        <w:t>себя!</w:t>
      </w:r>
    </w:p>
    <w:p w:rsidR="00DF06C3" w:rsidRPr="004E343B" w:rsidRDefault="00DF06C3" w:rsidP="00DF06C3">
      <w:pPr>
        <w:pStyle w:val="a5"/>
        <w:numPr>
          <w:ilvl w:val="0"/>
          <w:numId w:val="1"/>
        </w:numPr>
        <w:tabs>
          <w:tab w:val="left" w:pos="550"/>
        </w:tabs>
        <w:ind w:left="550" w:hanging="448"/>
        <w:jc w:val="both"/>
        <w:rPr>
          <w:rFonts w:ascii="Times New Roman" w:hAnsi="Times New Roman" w:cs="Times New Roman"/>
          <w:sz w:val="24"/>
          <w:szCs w:val="24"/>
        </w:rPr>
      </w:pPr>
      <w:r w:rsidRPr="004E343B">
        <w:rPr>
          <w:rFonts w:ascii="Times New Roman" w:hAnsi="Times New Roman" w:cs="Times New Roman"/>
          <w:sz w:val="24"/>
          <w:szCs w:val="24"/>
        </w:rPr>
        <w:t>Улыбайтесь!</w:t>
      </w:r>
      <w:r w:rsidRPr="004E343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Даже</w:t>
      </w:r>
      <w:r w:rsidRPr="004E34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если</w:t>
      </w:r>
      <w:r w:rsidRPr="004E34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не</w:t>
      </w:r>
      <w:r w:rsidRPr="004E34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z w:val="24"/>
          <w:szCs w:val="24"/>
        </w:rPr>
        <w:t>хочется</w:t>
      </w:r>
      <w:proofErr w:type="gramStart"/>
      <w:r w:rsidRPr="004E34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343B">
        <w:rPr>
          <w:rFonts w:ascii="Times New Roman" w:hAnsi="Times New Roman" w:cs="Times New Roman"/>
          <w:spacing w:val="-10"/>
          <w:sz w:val="24"/>
          <w:szCs w:val="24"/>
        </w:rPr>
        <w:t>.</w:t>
      </w:r>
      <w:proofErr w:type="gramEnd"/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72B70" w:rsidRDefault="00672B70" w:rsidP="004E343B">
      <w:pPr>
        <w:pStyle w:val="1"/>
        <w:spacing w:before="124"/>
        <w:jc w:val="center"/>
        <w:rPr>
          <w:rFonts w:ascii="Times New Roman" w:hAnsi="Times New Roman" w:cs="Times New Roman"/>
          <w:sz w:val="24"/>
          <w:szCs w:val="24"/>
        </w:rPr>
      </w:pPr>
    </w:p>
    <w:p w:rsidR="00613309" w:rsidRPr="00DF06C3" w:rsidRDefault="00613309" w:rsidP="00DF06C3">
      <w:pPr>
        <w:tabs>
          <w:tab w:val="left" w:pos="476"/>
        </w:tabs>
        <w:spacing w:line="244" w:lineRule="auto"/>
        <w:ind w:right="108"/>
        <w:rPr>
          <w:rFonts w:ascii="Times New Roman" w:hAnsi="Times New Roman" w:cs="Times New Roman"/>
          <w:sz w:val="24"/>
          <w:szCs w:val="24"/>
        </w:rPr>
      </w:pPr>
    </w:p>
    <w:sectPr w:rsidR="00613309" w:rsidRPr="00DF06C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B58F0"/>
    <w:multiLevelType w:val="multilevel"/>
    <w:tmpl w:val="5048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4032B"/>
    <w:multiLevelType w:val="multilevel"/>
    <w:tmpl w:val="82C2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A55DD"/>
    <w:multiLevelType w:val="multilevel"/>
    <w:tmpl w:val="9B2E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449FC"/>
    <w:multiLevelType w:val="hybridMultilevel"/>
    <w:tmpl w:val="764265C6"/>
    <w:lvl w:ilvl="0" w:tplc="EC0C0DE0">
      <w:start w:val="1"/>
      <w:numFmt w:val="decimal"/>
      <w:lvlText w:val="%1."/>
      <w:lvlJc w:val="left"/>
      <w:pPr>
        <w:ind w:left="102" w:hanging="411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5BD69A76">
      <w:numFmt w:val="bullet"/>
      <w:lvlText w:val="•"/>
      <w:lvlJc w:val="left"/>
      <w:pPr>
        <w:ind w:left="1046" w:hanging="411"/>
      </w:pPr>
      <w:rPr>
        <w:rFonts w:hint="default"/>
        <w:lang w:val="ru-RU" w:eastAsia="en-US" w:bidi="ar-SA"/>
      </w:rPr>
    </w:lvl>
    <w:lvl w:ilvl="2" w:tplc="3BA2077C">
      <w:numFmt w:val="bullet"/>
      <w:lvlText w:val="•"/>
      <w:lvlJc w:val="left"/>
      <w:pPr>
        <w:ind w:left="1993" w:hanging="411"/>
      </w:pPr>
      <w:rPr>
        <w:rFonts w:hint="default"/>
        <w:lang w:val="ru-RU" w:eastAsia="en-US" w:bidi="ar-SA"/>
      </w:rPr>
    </w:lvl>
    <w:lvl w:ilvl="3" w:tplc="8974C10E">
      <w:numFmt w:val="bullet"/>
      <w:lvlText w:val="•"/>
      <w:lvlJc w:val="left"/>
      <w:pPr>
        <w:ind w:left="2939" w:hanging="411"/>
      </w:pPr>
      <w:rPr>
        <w:rFonts w:hint="default"/>
        <w:lang w:val="ru-RU" w:eastAsia="en-US" w:bidi="ar-SA"/>
      </w:rPr>
    </w:lvl>
    <w:lvl w:ilvl="4" w:tplc="E952968E">
      <w:numFmt w:val="bullet"/>
      <w:lvlText w:val="•"/>
      <w:lvlJc w:val="left"/>
      <w:pPr>
        <w:ind w:left="3886" w:hanging="411"/>
      </w:pPr>
      <w:rPr>
        <w:rFonts w:hint="default"/>
        <w:lang w:val="ru-RU" w:eastAsia="en-US" w:bidi="ar-SA"/>
      </w:rPr>
    </w:lvl>
    <w:lvl w:ilvl="5" w:tplc="68281CA4">
      <w:numFmt w:val="bullet"/>
      <w:lvlText w:val="•"/>
      <w:lvlJc w:val="left"/>
      <w:pPr>
        <w:ind w:left="4833" w:hanging="411"/>
      </w:pPr>
      <w:rPr>
        <w:rFonts w:hint="default"/>
        <w:lang w:val="ru-RU" w:eastAsia="en-US" w:bidi="ar-SA"/>
      </w:rPr>
    </w:lvl>
    <w:lvl w:ilvl="6" w:tplc="1632CD62">
      <w:numFmt w:val="bullet"/>
      <w:lvlText w:val="•"/>
      <w:lvlJc w:val="left"/>
      <w:pPr>
        <w:ind w:left="5779" w:hanging="411"/>
      </w:pPr>
      <w:rPr>
        <w:rFonts w:hint="default"/>
        <w:lang w:val="ru-RU" w:eastAsia="en-US" w:bidi="ar-SA"/>
      </w:rPr>
    </w:lvl>
    <w:lvl w:ilvl="7" w:tplc="CAE40602">
      <w:numFmt w:val="bullet"/>
      <w:lvlText w:val="•"/>
      <w:lvlJc w:val="left"/>
      <w:pPr>
        <w:ind w:left="6726" w:hanging="411"/>
      </w:pPr>
      <w:rPr>
        <w:rFonts w:hint="default"/>
        <w:lang w:val="ru-RU" w:eastAsia="en-US" w:bidi="ar-SA"/>
      </w:rPr>
    </w:lvl>
    <w:lvl w:ilvl="8" w:tplc="C598E49C">
      <w:numFmt w:val="bullet"/>
      <w:lvlText w:val="•"/>
      <w:lvlJc w:val="left"/>
      <w:pPr>
        <w:ind w:left="7673" w:hanging="411"/>
      </w:pPr>
      <w:rPr>
        <w:rFonts w:hint="default"/>
        <w:lang w:val="ru-RU" w:eastAsia="en-US" w:bidi="ar-SA"/>
      </w:rPr>
    </w:lvl>
  </w:abstractNum>
  <w:abstractNum w:abstractNumId="4">
    <w:nsid w:val="559751F4"/>
    <w:multiLevelType w:val="multilevel"/>
    <w:tmpl w:val="A2D4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931E3"/>
    <w:multiLevelType w:val="multilevel"/>
    <w:tmpl w:val="2C00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1772B"/>
    <w:multiLevelType w:val="hybridMultilevel"/>
    <w:tmpl w:val="310C0136"/>
    <w:lvl w:ilvl="0" w:tplc="ECA887F2">
      <w:start w:val="1"/>
      <w:numFmt w:val="decimal"/>
      <w:lvlText w:val="%1)"/>
      <w:lvlJc w:val="left"/>
      <w:pPr>
        <w:ind w:left="418" w:hanging="31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CE0AC4">
      <w:numFmt w:val="bullet"/>
      <w:lvlText w:val="•"/>
      <w:lvlJc w:val="left"/>
      <w:pPr>
        <w:ind w:left="102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8102B9E4">
      <w:numFmt w:val="bullet"/>
      <w:lvlText w:val="•"/>
      <w:lvlJc w:val="left"/>
      <w:pPr>
        <w:ind w:left="1436" w:hanging="132"/>
      </w:pPr>
      <w:rPr>
        <w:rFonts w:hint="default"/>
        <w:lang w:val="ru-RU" w:eastAsia="en-US" w:bidi="ar-SA"/>
      </w:rPr>
    </w:lvl>
    <w:lvl w:ilvl="3" w:tplc="0C9C0956">
      <w:numFmt w:val="bullet"/>
      <w:lvlText w:val="•"/>
      <w:lvlJc w:val="left"/>
      <w:pPr>
        <w:ind w:left="2452" w:hanging="132"/>
      </w:pPr>
      <w:rPr>
        <w:rFonts w:hint="default"/>
        <w:lang w:val="ru-RU" w:eastAsia="en-US" w:bidi="ar-SA"/>
      </w:rPr>
    </w:lvl>
    <w:lvl w:ilvl="4" w:tplc="72522C2C">
      <w:numFmt w:val="bullet"/>
      <w:lvlText w:val="•"/>
      <w:lvlJc w:val="left"/>
      <w:pPr>
        <w:ind w:left="3468" w:hanging="132"/>
      </w:pPr>
      <w:rPr>
        <w:rFonts w:hint="default"/>
        <w:lang w:val="ru-RU" w:eastAsia="en-US" w:bidi="ar-SA"/>
      </w:rPr>
    </w:lvl>
    <w:lvl w:ilvl="5" w:tplc="DD6611BC">
      <w:numFmt w:val="bullet"/>
      <w:lvlText w:val="•"/>
      <w:lvlJc w:val="left"/>
      <w:pPr>
        <w:ind w:left="4485" w:hanging="132"/>
      </w:pPr>
      <w:rPr>
        <w:rFonts w:hint="default"/>
        <w:lang w:val="ru-RU" w:eastAsia="en-US" w:bidi="ar-SA"/>
      </w:rPr>
    </w:lvl>
    <w:lvl w:ilvl="6" w:tplc="B96023DE">
      <w:numFmt w:val="bullet"/>
      <w:lvlText w:val="•"/>
      <w:lvlJc w:val="left"/>
      <w:pPr>
        <w:ind w:left="5501" w:hanging="132"/>
      </w:pPr>
      <w:rPr>
        <w:rFonts w:hint="default"/>
        <w:lang w:val="ru-RU" w:eastAsia="en-US" w:bidi="ar-SA"/>
      </w:rPr>
    </w:lvl>
    <w:lvl w:ilvl="7" w:tplc="7764C02E">
      <w:numFmt w:val="bullet"/>
      <w:lvlText w:val="•"/>
      <w:lvlJc w:val="left"/>
      <w:pPr>
        <w:ind w:left="6517" w:hanging="132"/>
      </w:pPr>
      <w:rPr>
        <w:rFonts w:hint="default"/>
        <w:lang w:val="ru-RU" w:eastAsia="en-US" w:bidi="ar-SA"/>
      </w:rPr>
    </w:lvl>
    <w:lvl w:ilvl="8" w:tplc="25EC2F7A">
      <w:numFmt w:val="bullet"/>
      <w:lvlText w:val="•"/>
      <w:lvlJc w:val="left"/>
      <w:pPr>
        <w:ind w:left="7533" w:hanging="13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3309"/>
    <w:rsid w:val="003D1405"/>
    <w:rsid w:val="004E343B"/>
    <w:rsid w:val="00613309"/>
    <w:rsid w:val="00672B70"/>
    <w:rsid w:val="00D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left="2" w:right="5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672B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B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B70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left="2" w:right="5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672B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B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B70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a_h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Бобер</dc:creator>
  <cp:lastModifiedBy>ПК61</cp:lastModifiedBy>
  <cp:revision>3</cp:revision>
  <dcterms:created xsi:type="dcterms:W3CDTF">2024-05-30T15:32:00Z</dcterms:created>
  <dcterms:modified xsi:type="dcterms:W3CDTF">2024-05-30T16:04:00Z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Office Word 2007</vt:lpwstr>
  </property>
</Properties>
</file>